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результатами анализа запроса родителей на ГПД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</w:t>
      </w:r>
      <w:r>
        <w:rPr>
          <w:rFonts w:hAnsi="Times New Roman" w:cs="Times New Roman"/>
          <w:color w:val="000000"/>
          <w:sz w:val="24"/>
          <w:szCs w:val="24"/>
        </w:rPr>
        <w:t>28.08.2023</w:t>
      </w:r>
      <w:r>
        <w:rPr>
          <w:rFonts w:hAnsi="Times New Roman" w:cs="Times New Roman"/>
          <w:color w:val="000000"/>
          <w:sz w:val="24"/>
          <w:szCs w:val="24"/>
        </w:rPr>
        <w:t xml:space="preserve"> по </w:t>
      </w:r>
      <w:r>
        <w:rPr>
          <w:rFonts w:hAnsi="Times New Roman" w:cs="Times New Roman"/>
          <w:color w:val="000000"/>
          <w:sz w:val="24"/>
          <w:szCs w:val="24"/>
        </w:rPr>
        <w:t>18.09.2023</w:t>
      </w:r>
      <w:r>
        <w:rPr>
          <w:rFonts w:hAnsi="Times New Roman" w:cs="Times New Roman"/>
          <w:color w:val="000000"/>
          <w:sz w:val="24"/>
          <w:szCs w:val="24"/>
        </w:rPr>
        <w:t xml:space="preserve"> был проведен опрос родителей с целью выявить потребность в необходимости организации работы групп продленного дня (ГПД) и определить содержательное наполнение ГПД.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Было получено </w:t>
      </w:r>
      <w:r>
        <w:rPr>
          <w:rFonts w:hAnsi="Times New Roman" w:cs="Times New Roman"/>
          <w:color w:val="000000"/>
          <w:sz w:val="24"/>
          <w:szCs w:val="24"/>
        </w:rPr>
        <w:t>234</w:t>
      </w:r>
      <w:r>
        <w:rPr>
          <w:rFonts w:hAnsi="Times New Roman" w:cs="Times New Roman"/>
          <w:color w:val="000000"/>
          <w:sz w:val="24"/>
          <w:szCs w:val="24"/>
        </w:rPr>
        <w:t xml:space="preserve"> заполненных опросников от родителей (законных представителей) обучающихся </w:t>
      </w:r>
      <w:r>
        <w:rPr>
          <w:rFonts w:hAnsi="Times New Roman" w:cs="Times New Roman"/>
          <w:color w:val="000000"/>
          <w:sz w:val="24"/>
          <w:szCs w:val="24"/>
        </w:rPr>
        <w:t>1–7</w:t>
      </w:r>
      <w:r>
        <w:rPr>
          <w:rFonts w:hAnsi="Times New Roman" w:cs="Times New Roman"/>
          <w:color w:val="000000"/>
          <w:sz w:val="24"/>
          <w:szCs w:val="24"/>
        </w:rPr>
        <w:t>-х классов. После анализа ответов можно сделать следующие выводы: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75%</w:t>
      </w:r>
      <w:r>
        <w:rPr>
          <w:rFonts w:hAnsi="Times New Roman" w:cs="Times New Roman"/>
          <w:color w:val="000000"/>
          <w:sz w:val="24"/>
          <w:szCs w:val="24"/>
        </w:rPr>
        <w:t xml:space="preserve"> родителей от общего количества обучающихся заполнили опросник.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80%</w:t>
      </w:r>
      <w:r>
        <w:rPr>
          <w:rFonts w:hAnsi="Times New Roman" w:cs="Times New Roman"/>
          <w:color w:val="000000"/>
          <w:sz w:val="24"/>
          <w:szCs w:val="24"/>
        </w:rPr>
        <w:t xml:space="preserve"> опрошенных отметили необходимость ГПД.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Больше 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опрошенных указали, что в рамках ГПД необходимо организовать: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самоподготовку учеников и выполнение домашних заданий;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 творческих способностей учеников;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учеников в мероприятиях, направленных на сохранение и укрепление здоровья обучающихся;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 учеников в просветительской деятельности вне рамок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Для просветительской деятельности были указаны приоритетными направления: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70% – художественно-эстетическое просвещение;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63% – экономическое просвещение;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51% – научное просвещение;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32% – психологическое просвещение;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15% – «свой вариант», преобладает физкультура и ЗОЖ;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3% – санитарное просвещение;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3% – политическое просвещение.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Проанализировал опросники и составил справку </w:t>
      </w:r>
      <w:r>
        <w:rPr>
          <w:rFonts w:hAnsi="Times New Roman" w:cs="Times New Roman"/>
          <w:color w:val="000000"/>
          <w:sz w:val="24"/>
          <w:szCs w:val="24"/>
        </w:rPr>
        <w:t>заместитель директора по УВР Колокольникова С.П.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22.09.2023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Колокольникова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039276b2ef240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